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10DF5" w14:textId="77777777" w:rsidR="007F6499" w:rsidRPr="004E16E2" w:rsidRDefault="004E16E2" w:rsidP="004E16E2">
      <w:pPr>
        <w:bidi/>
        <w:spacing w:after="0" w:line="360" w:lineRule="auto"/>
        <w:jc w:val="center"/>
        <w:rPr>
          <w:rFonts w:asciiTheme="majorBidi" w:hAnsiTheme="majorBidi" w:cstheme="majorBidi"/>
          <w:b/>
          <w:bCs/>
          <w:color w:val="222222"/>
          <w:sz w:val="28"/>
          <w:szCs w:val="28"/>
          <w:shd w:val="clear" w:color="auto" w:fill="FFFFFF"/>
        </w:rPr>
      </w:pPr>
      <w:r w:rsidRPr="004E16E2">
        <w:rPr>
          <w:rFonts w:asciiTheme="majorBidi" w:hAnsiTheme="majorBidi" w:cstheme="majorBidi"/>
          <w:b/>
          <w:bCs/>
          <w:color w:val="222222"/>
          <w:sz w:val="28"/>
          <w:szCs w:val="28"/>
          <w:shd w:val="clear" w:color="auto" w:fill="FFFFFF"/>
        </w:rPr>
        <w:t>C1</w:t>
      </w:r>
    </w:p>
    <w:p w14:paraId="7F51432C" w14:textId="77777777" w:rsidR="004E16E2" w:rsidRDefault="004E16E2" w:rsidP="004E16E2">
      <w:pPr>
        <w:bidi/>
        <w:spacing w:after="0" w:line="360" w:lineRule="auto"/>
        <w:jc w:val="center"/>
        <w:rPr>
          <w:rFonts w:asciiTheme="majorBidi" w:hAnsiTheme="majorBidi" w:cstheme="majorBidi"/>
          <w:b/>
          <w:bCs/>
          <w:color w:val="222222"/>
          <w:sz w:val="28"/>
          <w:szCs w:val="28"/>
          <w:shd w:val="clear" w:color="auto" w:fill="FFFFFF"/>
        </w:rPr>
      </w:pPr>
      <w:r w:rsidRPr="007E5049">
        <w:rPr>
          <w:rFonts w:asciiTheme="majorBidi" w:hAnsiTheme="majorBidi" w:cstheme="majorBidi"/>
          <w:b/>
          <w:bCs/>
          <w:color w:val="222222"/>
          <w:sz w:val="28"/>
          <w:szCs w:val="28"/>
          <w:shd w:val="clear" w:color="auto" w:fill="FFFFFF"/>
        </w:rPr>
        <w:t>Fordítás héberről magyarra</w:t>
      </w:r>
    </w:p>
    <w:p w14:paraId="6B8AE0A6" w14:textId="77777777" w:rsidR="004E16E2" w:rsidRPr="00D1479C" w:rsidRDefault="004E16E2" w:rsidP="004E16E2">
      <w:pPr>
        <w:bidi/>
        <w:spacing w:after="0" w:line="360" w:lineRule="auto"/>
        <w:jc w:val="center"/>
        <w:rPr>
          <w:rFonts w:asciiTheme="majorBidi" w:hAnsiTheme="majorBidi" w:cstheme="majorBidi"/>
          <w:color w:val="222222"/>
          <w:sz w:val="28"/>
          <w:szCs w:val="28"/>
          <w:shd w:val="clear" w:color="auto" w:fill="FFFFFF"/>
        </w:rPr>
      </w:pPr>
    </w:p>
    <w:p w14:paraId="49D92F46" w14:textId="77777777" w:rsidR="004E16E2" w:rsidRPr="00D1479C" w:rsidRDefault="004E16E2" w:rsidP="004E16E2">
      <w:pPr>
        <w:spacing w:after="0" w:line="360" w:lineRule="auto"/>
        <w:rPr>
          <w:rFonts w:asciiTheme="majorBidi" w:hAnsiTheme="majorBidi" w:cstheme="majorBidi"/>
          <w:i/>
          <w:iCs/>
          <w:color w:val="222222"/>
          <w:sz w:val="28"/>
          <w:szCs w:val="28"/>
          <w:shd w:val="clear" w:color="auto" w:fill="FFFFFF"/>
        </w:rPr>
      </w:pPr>
      <w:r>
        <w:rPr>
          <w:rFonts w:asciiTheme="majorBidi" w:hAnsiTheme="majorBidi" w:cstheme="majorBidi" w:hint="cs"/>
          <w:i/>
          <w:iCs/>
          <w:color w:val="222222"/>
          <w:sz w:val="28"/>
          <w:szCs w:val="28"/>
          <w:shd w:val="clear" w:color="auto" w:fill="FFFFFF"/>
        </w:rPr>
        <w:t>F</w:t>
      </w:r>
      <w:r>
        <w:rPr>
          <w:rFonts w:asciiTheme="majorBidi" w:hAnsiTheme="majorBidi" w:cstheme="majorBidi"/>
          <w:i/>
          <w:iCs/>
          <w:color w:val="222222"/>
          <w:sz w:val="28"/>
          <w:szCs w:val="28"/>
          <w:shd w:val="clear" w:color="auto" w:fill="FFFFFF"/>
        </w:rPr>
        <w:t xml:space="preserve">ordítsa le az alábbi szöveget magyar nyelvre! A feladathoz szótár használható. </w:t>
      </w:r>
    </w:p>
    <w:p w14:paraId="2BF76AB8" w14:textId="77777777" w:rsidR="004E16E2" w:rsidRDefault="004E16E2" w:rsidP="004E16E2">
      <w:pPr>
        <w:spacing w:after="0" w:line="360" w:lineRule="auto"/>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Elérhető pontszám: 20 pont</w:t>
      </w:r>
    </w:p>
    <w:p w14:paraId="4DC5E9F6" w14:textId="77777777" w:rsidR="004E16E2" w:rsidRDefault="004E16E2" w:rsidP="004E16E2">
      <w:pPr>
        <w:bidi/>
        <w:spacing w:after="0" w:line="360" w:lineRule="auto"/>
        <w:jc w:val="center"/>
        <w:rPr>
          <w:rFonts w:asciiTheme="majorBidi" w:hAnsiTheme="majorBidi" w:cstheme="majorBidi"/>
          <w:color w:val="222222"/>
          <w:sz w:val="28"/>
          <w:szCs w:val="28"/>
          <w:shd w:val="clear" w:color="auto" w:fill="FFFFFF"/>
        </w:rPr>
      </w:pPr>
    </w:p>
    <w:p w14:paraId="3CAD6965" w14:textId="77777777" w:rsidR="004E16E2" w:rsidRDefault="004E16E2" w:rsidP="006355FE">
      <w:pPr>
        <w:bidi/>
        <w:spacing w:after="0" w:line="360" w:lineRule="auto"/>
        <w:rPr>
          <w:rFonts w:asciiTheme="majorBidi" w:hAnsiTheme="majorBidi" w:cstheme="majorBidi"/>
          <w:color w:val="222222"/>
          <w:sz w:val="28"/>
          <w:szCs w:val="28"/>
          <w:shd w:val="clear" w:color="auto" w:fill="FFFFFF"/>
        </w:rPr>
      </w:pPr>
    </w:p>
    <w:p w14:paraId="63B1182A" w14:textId="77777777" w:rsidR="006355FE" w:rsidRPr="006355FE" w:rsidRDefault="006355FE" w:rsidP="006355FE">
      <w:pPr>
        <w:shd w:val="clear" w:color="auto" w:fill="FFFFFF"/>
        <w:bidi/>
        <w:spacing w:before="225" w:after="120" w:line="240" w:lineRule="auto"/>
        <w:jc w:val="center"/>
        <w:outlineLvl w:val="0"/>
        <w:rPr>
          <w:rFonts w:asciiTheme="majorBidi" w:eastAsia="Times New Roman" w:hAnsiTheme="majorBidi" w:cstheme="majorBidi"/>
          <w:b/>
          <w:bCs/>
          <w:color w:val="000000"/>
          <w:kern w:val="36"/>
          <w:sz w:val="28"/>
          <w:szCs w:val="28"/>
          <w:rtl/>
          <w:lang w:eastAsia="hu-HU"/>
        </w:rPr>
      </w:pPr>
      <w:r w:rsidRPr="00EC7468">
        <w:rPr>
          <w:rFonts w:asciiTheme="majorBidi" w:eastAsia="Times New Roman" w:hAnsiTheme="majorBidi" w:cstheme="majorBidi"/>
          <w:b/>
          <w:bCs/>
          <w:color w:val="000000"/>
          <w:kern w:val="36"/>
          <w:sz w:val="28"/>
          <w:szCs w:val="28"/>
          <w:rtl/>
          <w:lang w:eastAsia="hu-HU"/>
        </w:rPr>
        <w:t>לא הכל שחור: התחומים שדווקא זולים יותר בישראל</w:t>
      </w:r>
    </w:p>
    <w:p w14:paraId="1BF8E03F" w14:textId="77777777" w:rsidR="006355FE" w:rsidRPr="00EC7468" w:rsidRDefault="006355FE" w:rsidP="006355FE">
      <w:pPr>
        <w:shd w:val="clear" w:color="auto" w:fill="FFFFFF"/>
        <w:bidi/>
        <w:spacing w:before="225" w:after="120" w:line="240" w:lineRule="auto"/>
        <w:outlineLvl w:val="0"/>
        <w:rPr>
          <w:rFonts w:asciiTheme="majorBidi" w:eastAsia="Times New Roman" w:hAnsiTheme="majorBidi" w:cstheme="majorBidi"/>
          <w:b/>
          <w:bCs/>
          <w:color w:val="000000"/>
          <w:kern w:val="36"/>
          <w:sz w:val="28"/>
          <w:szCs w:val="28"/>
          <w:lang w:eastAsia="hu-HU"/>
        </w:rPr>
      </w:pPr>
    </w:p>
    <w:p w14:paraId="35BF9453" w14:textId="77777777" w:rsidR="006355FE" w:rsidRPr="006355FE" w:rsidRDefault="006355FE" w:rsidP="006355FE">
      <w:pPr>
        <w:shd w:val="clear" w:color="auto" w:fill="FFFFFF"/>
        <w:bidi/>
        <w:spacing w:after="150" w:line="240" w:lineRule="auto"/>
        <w:rPr>
          <w:rFonts w:asciiTheme="majorBidi" w:eastAsia="Times New Roman" w:hAnsiTheme="majorBidi" w:cstheme="majorBidi"/>
          <w:color w:val="000000"/>
          <w:spacing w:val="-2"/>
          <w:sz w:val="28"/>
          <w:szCs w:val="28"/>
          <w:rtl/>
          <w:lang w:eastAsia="hu-HU"/>
        </w:rPr>
      </w:pPr>
      <w:r w:rsidRPr="00EC7468">
        <w:rPr>
          <w:rFonts w:asciiTheme="majorBidi" w:eastAsia="Times New Roman" w:hAnsiTheme="majorBidi" w:cstheme="majorBidi"/>
          <w:color w:val="000000"/>
          <w:spacing w:val="-2"/>
          <w:sz w:val="28"/>
          <w:szCs w:val="28"/>
          <w:rtl/>
          <w:lang w:eastAsia="hu-HU"/>
        </w:rPr>
        <w:t>קשה להתווכח עם יוקר המחיה הגבוה בישראל, אך מסתבר שהמצב יכול להיות גרוע יותר. חיפשנו תחומים שבהם אנחנו דווקא זולים יותר בהשוואה למדינות אחרות - ואפילו מצאנו</w:t>
      </w:r>
      <w:r w:rsidRPr="006355FE">
        <w:rPr>
          <w:rFonts w:asciiTheme="majorBidi" w:eastAsia="Times New Roman" w:hAnsiTheme="majorBidi" w:cstheme="majorBidi"/>
          <w:color w:val="000000"/>
          <w:spacing w:val="-2"/>
          <w:sz w:val="28"/>
          <w:szCs w:val="28"/>
          <w:rtl/>
          <w:lang w:eastAsia="hu-HU"/>
        </w:rPr>
        <w:t>.</w:t>
      </w:r>
    </w:p>
    <w:p w14:paraId="11A9F9EA" w14:textId="77777777" w:rsidR="006355FE" w:rsidRPr="006355FE" w:rsidRDefault="006355FE" w:rsidP="006355FE">
      <w:pPr>
        <w:pStyle w:val="NormlWeb"/>
        <w:shd w:val="clear" w:color="auto" w:fill="FFFFFF"/>
        <w:bidi/>
        <w:spacing w:before="0" w:beforeAutospacing="0" w:after="300" w:afterAutospacing="0"/>
        <w:rPr>
          <w:rFonts w:asciiTheme="majorBidi" w:hAnsiTheme="majorBidi" w:cstheme="majorBidi"/>
          <w:color w:val="000000"/>
          <w:spacing w:val="-2"/>
          <w:sz w:val="28"/>
          <w:szCs w:val="28"/>
        </w:rPr>
      </w:pPr>
      <w:r w:rsidRPr="006355FE">
        <w:rPr>
          <w:rFonts w:asciiTheme="majorBidi" w:hAnsiTheme="majorBidi" w:cstheme="majorBidi"/>
          <w:color w:val="000000"/>
          <w:spacing w:val="-2"/>
          <w:sz w:val="28"/>
          <w:szCs w:val="28"/>
          <w:rtl/>
        </w:rPr>
        <w:t>יוקר המחיה הישראלי הוא עובדה ידועה, וניכר בכמעט כל תחומי החיים: מביגוד ומוצרי מזון ועד מחירי הרכב וכמובן הדיור. גם ההשוואות הבינלאומיות שמדרגות את ערי העולם בהתאם ליוקר המחיה מספקות אישוש לתחושת הבטן: תל אביב, למשל, מדורגת שוב ושוב בראש טבלת הערים היקרות בעולם. בדירוג של חברת מֶרְסֶר מ-2014 לערים היקרות בעולם לתושבים זרים, התברגה תל אביב במקום 18 מתוך 211 ערים. אפילו הירידה המסוימת במדד המחירים לצרכן בשנה החולפת, לא הובילה להקלה משמעותית ביוקר המחיה הישראלי, בוודאי לא בפרמטרים קריטיים כמו נדל"ן</w:t>
      </w:r>
      <w:r w:rsidRPr="006355FE">
        <w:rPr>
          <w:rFonts w:asciiTheme="majorBidi" w:hAnsiTheme="majorBidi" w:cstheme="majorBidi"/>
          <w:color w:val="000000"/>
          <w:spacing w:val="-2"/>
          <w:sz w:val="28"/>
          <w:szCs w:val="28"/>
        </w:rPr>
        <w:t>.</w:t>
      </w:r>
    </w:p>
    <w:p w14:paraId="40E53D9B" w14:textId="77777777" w:rsidR="006355FE" w:rsidRPr="006355FE" w:rsidRDefault="006355FE" w:rsidP="006355FE">
      <w:pPr>
        <w:pStyle w:val="NormlWeb"/>
        <w:shd w:val="clear" w:color="auto" w:fill="FFFFFF"/>
        <w:bidi/>
        <w:spacing w:before="0" w:beforeAutospacing="0" w:after="300" w:afterAutospacing="0"/>
        <w:rPr>
          <w:rFonts w:asciiTheme="majorBidi" w:hAnsiTheme="majorBidi" w:cstheme="majorBidi"/>
          <w:color w:val="000000"/>
          <w:spacing w:val="-2"/>
          <w:sz w:val="28"/>
          <w:szCs w:val="28"/>
          <w:rtl/>
        </w:rPr>
      </w:pPr>
      <w:r w:rsidRPr="006355FE">
        <w:rPr>
          <w:rFonts w:asciiTheme="majorBidi" w:hAnsiTheme="majorBidi" w:cstheme="majorBidi"/>
          <w:color w:val="000000"/>
          <w:spacing w:val="-2"/>
          <w:sz w:val="28"/>
          <w:szCs w:val="28"/>
          <w:rtl/>
        </w:rPr>
        <w:t xml:space="preserve">אלא שמתברר שישנם כמה תחומים, שבהם ישראל מציעה דווקא מחירים נמוכים ותחרותיים, אפילו בהשוואה למדינות הידועות ביוקר המחיה הנמוך שלהן. </w:t>
      </w:r>
    </w:p>
    <w:p w14:paraId="3579349B" w14:textId="77777777" w:rsidR="006355FE" w:rsidRPr="006355FE" w:rsidRDefault="006355FE" w:rsidP="006355FE">
      <w:pPr>
        <w:pStyle w:val="NormlWeb"/>
        <w:shd w:val="clear" w:color="auto" w:fill="FFFFFF"/>
        <w:bidi/>
        <w:spacing w:before="0" w:beforeAutospacing="0" w:after="300" w:afterAutospacing="0"/>
        <w:rPr>
          <w:rFonts w:asciiTheme="majorBidi" w:hAnsiTheme="majorBidi" w:cstheme="majorBidi"/>
          <w:color w:val="000000"/>
          <w:spacing w:val="-2"/>
          <w:sz w:val="28"/>
          <w:szCs w:val="28"/>
        </w:rPr>
      </w:pPr>
      <w:r w:rsidRPr="006355FE">
        <w:rPr>
          <w:rFonts w:asciiTheme="majorBidi" w:hAnsiTheme="majorBidi" w:cstheme="majorBidi"/>
          <w:color w:val="000000"/>
          <w:spacing w:val="-2"/>
          <w:sz w:val="28"/>
          <w:szCs w:val="28"/>
          <w:rtl/>
        </w:rPr>
        <w:t>ככלל, ישראל מציעה מחירים תחרותיים מול המדינות שנבחנו בארבעה תחומים עיקריים: תחבורה ציבורית, טלקום (סלולר ואינטרנט), פירות וירקות וריבית שנתית על המשכנתא. בתחום הטלקום, המחירים הנמוכים נובעים מתחרות גבוהה יחסית בשוק האינטרנט כמו גם בשוק הסלולר. האחרון נפתח לתחרות בזכות הרפורמה שהוביל שר האוצר המיועד משה כחלון, עוד ב-2011, כשכיהן כשר התקשורת</w:t>
      </w:r>
      <w:r w:rsidRPr="006355FE">
        <w:rPr>
          <w:rFonts w:asciiTheme="majorBidi" w:hAnsiTheme="majorBidi" w:cstheme="majorBidi"/>
          <w:color w:val="000000"/>
          <w:spacing w:val="-2"/>
          <w:sz w:val="28"/>
          <w:szCs w:val="28"/>
        </w:rPr>
        <w:t>.</w:t>
      </w:r>
    </w:p>
    <w:p w14:paraId="05E3FB39" w14:textId="77777777" w:rsidR="006355FE" w:rsidRPr="00105E23" w:rsidRDefault="006355FE" w:rsidP="00105E23">
      <w:pPr>
        <w:pStyle w:val="NormlWeb"/>
        <w:shd w:val="clear" w:color="auto" w:fill="FFFFFF"/>
        <w:bidi/>
        <w:spacing w:before="0" w:beforeAutospacing="0" w:after="300" w:afterAutospacing="0"/>
        <w:rPr>
          <w:rFonts w:ascii="Arial" w:hAnsi="Arial" w:cs="Arial"/>
          <w:color w:val="000000"/>
          <w:spacing w:val="-2"/>
          <w:sz w:val="26"/>
          <w:szCs w:val="26"/>
        </w:rPr>
      </w:pPr>
      <w:r w:rsidRPr="006355FE">
        <w:rPr>
          <w:rFonts w:asciiTheme="majorBidi" w:hAnsiTheme="majorBidi" w:cstheme="majorBidi"/>
          <w:color w:val="000000"/>
          <w:spacing w:val="-2"/>
          <w:sz w:val="28"/>
          <w:szCs w:val="28"/>
          <w:rtl/>
        </w:rPr>
        <w:t>בתחום הפירות והירקות ישראל מציעה מחירים נמוכים יחסית, שכן היא לא מטילה מע"מ על פירות וירקות</w:t>
      </w:r>
      <w:r w:rsidR="00105E23">
        <w:rPr>
          <w:rFonts w:asciiTheme="majorBidi" w:hAnsiTheme="majorBidi" w:cstheme="majorBidi" w:hint="cs"/>
          <w:color w:val="000000"/>
          <w:spacing w:val="-2"/>
          <w:sz w:val="28"/>
          <w:szCs w:val="28"/>
          <w:rtl/>
        </w:rPr>
        <w:t>,</w:t>
      </w:r>
      <w:r w:rsidRPr="006355FE">
        <w:rPr>
          <w:rFonts w:asciiTheme="majorBidi" w:hAnsiTheme="majorBidi" w:cstheme="majorBidi"/>
          <w:color w:val="000000"/>
          <w:spacing w:val="-2"/>
          <w:sz w:val="28"/>
          <w:szCs w:val="28"/>
          <w:rtl/>
        </w:rPr>
        <w:t xml:space="preserve"> מס שכן מוטל על מוצרים אלה בחו"ל</w:t>
      </w:r>
      <w:r w:rsidR="00105E23">
        <w:rPr>
          <w:rFonts w:asciiTheme="majorBidi" w:hAnsiTheme="majorBidi" w:cstheme="majorBidi" w:hint="cs"/>
          <w:color w:val="000000"/>
          <w:spacing w:val="-2"/>
          <w:sz w:val="28"/>
          <w:szCs w:val="28"/>
          <w:rtl/>
        </w:rPr>
        <w:t>,</w:t>
      </w:r>
      <w:r w:rsidRPr="006355FE">
        <w:rPr>
          <w:rFonts w:asciiTheme="majorBidi" w:hAnsiTheme="majorBidi" w:cstheme="majorBidi"/>
          <w:color w:val="000000"/>
          <w:spacing w:val="-2"/>
          <w:sz w:val="28"/>
          <w:szCs w:val="28"/>
          <w:rtl/>
        </w:rPr>
        <w:t xml:space="preserve"> </w:t>
      </w:r>
      <w:r w:rsidRPr="006355FE">
        <w:rPr>
          <w:rFonts w:asciiTheme="majorBidi" w:hAnsiTheme="majorBidi" w:cs="Arial"/>
          <w:color w:val="000000"/>
          <w:spacing w:val="-2"/>
          <w:sz w:val="28"/>
          <w:szCs w:val="28"/>
          <w:rtl/>
        </w:rPr>
        <w:t></w:t>
      </w:r>
      <w:r w:rsidRPr="006355FE">
        <w:rPr>
          <w:rFonts w:asciiTheme="majorBidi" w:hAnsiTheme="majorBidi" w:cstheme="majorBidi"/>
          <w:color w:val="000000"/>
          <w:spacing w:val="-2"/>
          <w:sz w:val="28"/>
          <w:szCs w:val="28"/>
          <w:rtl/>
        </w:rPr>
        <w:t>וכן מתבססת במידה רבה על תוצרת מקומית, ופחות על מוצרי יבוא. הריבית הנמוכה על המשכנתאות נובעת מריבית בנק ישראל הנמוכה בחודשים האחרונים: 0.1% בלבד</w:t>
      </w:r>
      <w:r>
        <w:rPr>
          <w:rFonts w:ascii="Arial" w:hAnsi="Arial" w:cs="Arial"/>
          <w:color w:val="000000"/>
          <w:spacing w:val="-2"/>
          <w:sz w:val="26"/>
          <w:szCs w:val="26"/>
        </w:rPr>
        <w:t>.</w:t>
      </w:r>
    </w:p>
    <w:p w14:paraId="1629762D" w14:textId="77777777" w:rsidR="006355FE" w:rsidRDefault="006355FE" w:rsidP="00105E23">
      <w:pPr>
        <w:bidi/>
        <w:spacing w:after="0" w:line="360" w:lineRule="auto"/>
        <w:rPr>
          <w:rtl/>
        </w:rPr>
      </w:pPr>
      <w:r>
        <w:rPr>
          <w:rFonts w:asciiTheme="majorBidi" w:hAnsiTheme="majorBidi" w:cstheme="majorBidi" w:hint="cs"/>
          <w:color w:val="222222"/>
          <w:sz w:val="28"/>
          <w:szCs w:val="28"/>
          <w:shd w:val="clear" w:color="auto" w:fill="FFFFFF"/>
          <w:rtl/>
        </w:rPr>
        <w:t xml:space="preserve"> (</w:t>
      </w:r>
      <w:r w:rsidR="00105E23">
        <w:rPr>
          <w:rFonts w:asciiTheme="majorBidi" w:hAnsiTheme="majorBidi" w:cstheme="majorBidi" w:hint="cs"/>
          <w:color w:val="222222"/>
          <w:sz w:val="28"/>
          <w:szCs w:val="28"/>
          <w:shd w:val="clear" w:color="auto" w:fill="FFFFFF"/>
          <w:rtl/>
        </w:rPr>
        <w:t>מעובד על-פי</w:t>
      </w:r>
      <w:r>
        <w:rPr>
          <w:rFonts w:asciiTheme="majorBidi" w:hAnsiTheme="majorBidi" w:cstheme="majorBidi" w:hint="cs"/>
          <w:color w:val="222222"/>
          <w:sz w:val="28"/>
          <w:szCs w:val="28"/>
          <w:shd w:val="clear" w:color="auto" w:fill="FFFFFF"/>
          <w:rtl/>
        </w:rPr>
        <w:t xml:space="preserve">: </w:t>
      </w:r>
      <w:hyperlink r:id="rId4" w:history="1">
        <w:r>
          <w:rPr>
            <w:rStyle w:val="Hiperhivatkozs"/>
          </w:rPr>
          <w:t>https://finance.walla.co.il/item/2848937</w:t>
        </w:r>
      </w:hyperlink>
      <w:r>
        <w:rPr>
          <w:rFonts w:hint="cs"/>
          <w:rtl/>
        </w:rPr>
        <w:t xml:space="preserve">) </w:t>
      </w:r>
    </w:p>
    <w:p w14:paraId="4FA7663A" w14:textId="77777777" w:rsidR="00105E23" w:rsidRDefault="00105E23" w:rsidP="00105E23">
      <w:pPr>
        <w:bidi/>
        <w:spacing w:after="0" w:line="360" w:lineRule="auto"/>
        <w:rPr>
          <w:rtl/>
        </w:rPr>
      </w:pPr>
    </w:p>
    <w:p w14:paraId="64099CA7" w14:textId="77777777" w:rsidR="00105E23" w:rsidRDefault="00105E23" w:rsidP="00105E23">
      <w:pPr>
        <w:bidi/>
        <w:spacing w:after="0" w:line="360" w:lineRule="auto"/>
        <w:rPr>
          <w:rtl/>
        </w:rPr>
      </w:pPr>
    </w:p>
    <w:p w14:paraId="5FCBADD9" w14:textId="77777777" w:rsidR="006355FE" w:rsidRDefault="006355FE" w:rsidP="006355FE">
      <w:pPr>
        <w:bidi/>
        <w:spacing w:after="0" w:line="360" w:lineRule="auto"/>
        <w:rPr>
          <w:rtl/>
        </w:rPr>
      </w:pPr>
    </w:p>
    <w:p w14:paraId="1EEC4398" w14:textId="538FDB64" w:rsidR="003D0F15" w:rsidRPr="00D513F0" w:rsidRDefault="00076936" w:rsidP="00D513F0">
      <w:pPr>
        <w:bidi/>
        <w:spacing w:after="0" w:line="360" w:lineRule="auto"/>
        <w:rPr>
          <w:rFonts w:hint="cs"/>
          <w:rtl/>
        </w:rPr>
      </w:pPr>
      <w:r w:rsidRPr="00076936">
        <w:rPr>
          <w:rFonts w:asciiTheme="majorBidi" w:hAnsiTheme="majorBidi" w:cstheme="majorBidi"/>
          <w:sz w:val="28"/>
          <w:szCs w:val="28"/>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hAnsiTheme="majorBidi" w:cstheme="majorBidi"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hAnsiTheme="majorBidi" w:cstheme="majorBidi" w:hint="cs"/>
          <w:sz w:val="28"/>
          <w:szCs w:val="28"/>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D0F15" w:rsidRPr="00D513F0" w:rsidSect="00824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C9"/>
    <w:rsid w:val="00076936"/>
    <w:rsid w:val="000773CA"/>
    <w:rsid w:val="00082A32"/>
    <w:rsid w:val="000C2D9F"/>
    <w:rsid w:val="00105E23"/>
    <w:rsid w:val="00184EB2"/>
    <w:rsid w:val="00237DD8"/>
    <w:rsid w:val="00260A5B"/>
    <w:rsid w:val="00283D89"/>
    <w:rsid w:val="00284719"/>
    <w:rsid w:val="00297AF2"/>
    <w:rsid w:val="002E64C2"/>
    <w:rsid w:val="0031447F"/>
    <w:rsid w:val="0031691D"/>
    <w:rsid w:val="003359B4"/>
    <w:rsid w:val="0035286D"/>
    <w:rsid w:val="00357D7D"/>
    <w:rsid w:val="003D0F15"/>
    <w:rsid w:val="00416FE4"/>
    <w:rsid w:val="004B724D"/>
    <w:rsid w:val="004C6291"/>
    <w:rsid w:val="004D6318"/>
    <w:rsid w:val="004E16E2"/>
    <w:rsid w:val="005B4089"/>
    <w:rsid w:val="005B7B86"/>
    <w:rsid w:val="005D2E6A"/>
    <w:rsid w:val="006065A1"/>
    <w:rsid w:val="0061247B"/>
    <w:rsid w:val="006249D4"/>
    <w:rsid w:val="006355FE"/>
    <w:rsid w:val="00696C69"/>
    <w:rsid w:val="006E4EE0"/>
    <w:rsid w:val="00715DF5"/>
    <w:rsid w:val="00721DAA"/>
    <w:rsid w:val="0072362E"/>
    <w:rsid w:val="007700C5"/>
    <w:rsid w:val="007A65FC"/>
    <w:rsid w:val="007A6EE8"/>
    <w:rsid w:val="007C2CC8"/>
    <w:rsid w:val="007F6499"/>
    <w:rsid w:val="008103F6"/>
    <w:rsid w:val="0082413B"/>
    <w:rsid w:val="008600FD"/>
    <w:rsid w:val="00872CA4"/>
    <w:rsid w:val="008B2795"/>
    <w:rsid w:val="008E52D5"/>
    <w:rsid w:val="00926042"/>
    <w:rsid w:val="00942F66"/>
    <w:rsid w:val="0098269F"/>
    <w:rsid w:val="00991B62"/>
    <w:rsid w:val="009937BA"/>
    <w:rsid w:val="009B39C9"/>
    <w:rsid w:val="00A150D7"/>
    <w:rsid w:val="00AA466D"/>
    <w:rsid w:val="00AB49F6"/>
    <w:rsid w:val="00B012AC"/>
    <w:rsid w:val="00B23496"/>
    <w:rsid w:val="00B355E3"/>
    <w:rsid w:val="00B40CE7"/>
    <w:rsid w:val="00B77D0D"/>
    <w:rsid w:val="00B96598"/>
    <w:rsid w:val="00BE5AE0"/>
    <w:rsid w:val="00BF7328"/>
    <w:rsid w:val="00C902B2"/>
    <w:rsid w:val="00C911C8"/>
    <w:rsid w:val="00CB11B8"/>
    <w:rsid w:val="00CF42AC"/>
    <w:rsid w:val="00D513F0"/>
    <w:rsid w:val="00D5776C"/>
    <w:rsid w:val="00D820AB"/>
    <w:rsid w:val="00DB71C4"/>
    <w:rsid w:val="00DD3F09"/>
    <w:rsid w:val="00DF1AFD"/>
    <w:rsid w:val="00DF374C"/>
    <w:rsid w:val="00E017B8"/>
    <w:rsid w:val="00E503F5"/>
    <w:rsid w:val="00E74E25"/>
    <w:rsid w:val="00E93018"/>
    <w:rsid w:val="00F26DCD"/>
    <w:rsid w:val="00F37930"/>
    <w:rsid w:val="00F4279A"/>
    <w:rsid w:val="00F679BD"/>
    <w:rsid w:val="00F7132B"/>
    <w:rsid w:val="00F76513"/>
    <w:rsid w:val="00FB30B0"/>
    <w:rsid w:val="00FC38A4"/>
    <w:rsid w:val="00FC4967"/>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EEF4"/>
  <w15:docId w15:val="{1437E195-649A-7B46-81B5-96C6F423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B39C9"/>
  </w:style>
  <w:style w:type="paragraph" w:styleId="Cmsor3">
    <w:name w:val="heading 3"/>
    <w:basedOn w:val="Norml"/>
    <w:link w:val="Cmsor3Char"/>
    <w:uiPriority w:val="9"/>
    <w:qFormat/>
    <w:rsid w:val="00FC38A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FC38A4"/>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FC38A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700C5"/>
    <w:rPr>
      <w:color w:val="0000FF"/>
      <w:u w:val="single"/>
    </w:rPr>
  </w:style>
  <w:style w:type="character" w:styleId="Mrltotthiperhivatkozs">
    <w:name w:val="FollowedHyperlink"/>
    <w:basedOn w:val="Bekezdsalapbettpusa"/>
    <w:uiPriority w:val="99"/>
    <w:semiHidden/>
    <w:unhideWhenUsed/>
    <w:rsid w:val="00770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nance.walla.co.il/item/284893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4737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SzilágyiE</dc:creator>
  <cp:lastModifiedBy>Judit Zima-Lipthay</cp:lastModifiedBy>
  <cp:revision>3</cp:revision>
  <dcterms:created xsi:type="dcterms:W3CDTF">2021-06-07T14:40:00Z</dcterms:created>
  <dcterms:modified xsi:type="dcterms:W3CDTF">2021-06-07T14:41:00Z</dcterms:modified>
</cp:coreProperties>
</file>